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0F5BC9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专家公寓互联网业务参数</w:t>
      </w:r>
    </w:p>
    <w:p w14:paraId="286CA90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0" w:firstLineChars="0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  <w:lang w:val="en-US" w:eastAsia="zh-CN"/>
        </w:rPr>
        <w:t>一、</w:t>
      </w: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>单套房间业务要求</w:t>
      </w:r>
    </w:p>
    <w:p w14:paraId="55BC083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0" w:firstLineChars="0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2"/>
          <w:sz w:val="30"/>
          <w:szCs w:val="30"/>
          <w:lang w:val="en-US" w:eastAsia="zh-CN" w:bidi="ar-SA"/>
        </w:rPr>
        <w:t>1.</w:t>
      </w:r>
      <w:r>
        <w:rPr>
          <w:rStyle w:val="5"/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>宽带业务</w:t>
      </w:r>
    </w:p>
    <w:p w14:paraId="099DDC9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0" w:firstLineChars="0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  <w:lang w:val="en-US" w:eastAsia="zh-CN"/>
        </w:rPr>
        <w:t>①</w:t>
      </w: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>每套独立宽带账号，光纤入户，支持有线接入，房间内提供 WiFi 无线覆盖，</w:t>
      </w: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  <w:lang w:val="en-US" w:eastAsia="zh-CN"/>
        </w:rPr>
        <w:t>提供链路带宽大于1</w:t>
      </w: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  <w:lang w:val="en-US" w:eastAsia="zh-CN"/>
        </w:rPr>
        <w:t>000Mbps，满足办公查阅</w:t>
      </w: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>资料、视频会议、日常上网使用；</w:t>
      </w:r>
    </w:p>
    <w:p w14:paraId="41671CA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0" w:firstLineChars="0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  <w:lang w:val="en-US" w:eastAsia="zh-CN"/>
        </w:rPr>
        <w:t>②</w:t>
      </w: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>带宽满足专家日常办公及家庭使用，支持多终端同时在线；</w:t>
      </w:r>
    </w:p>
    <w:p w14:paraId="5E0C858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0" w:firstLineChars="0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  <w:lang w:val="en-US" w:eastAsia="zh-CN"/>
        </w:rPr>
        <w:t>③</w:t>
      </w: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>与医院内网严格物理隔离，禁止公寓网络直接访问医院业务内网；</w:t>
      </w:r>
    </w:p>
    <w:p w14:paraId="2728EBF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0" w:firstLineChars="0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  <w:lang w:val="en-US" w:eastAsia="zh-CN"/>
        </w:rPr>
        <w:t>④</w:t>
      </w: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>支持账号开通、暂停、注销灵活管理，适配专家临时入住、退宿场景。</w:t>
      </w:r>
    </w:p>
    <w:p w14:paraId="316EB3E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0" w:firstLineChars="0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2"/>
          <w:sz w:val="30"/>
          <w:szCs w:val="30"/>
          <w:lang w:val="en-US" w:eastAsia="zh-CN" w:bidi="ar-SA"/>
        </w:rPr>
        <w:t>2.</w:t>
      </w:r>
      <w:r>
        <w:rPr>
          <w:rStyle w:val="5"/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>IPTV 电视业务</w:t>
      </w:r>
    </w:p>
    <w:p w14:paraId="4DED435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0" w:firstLineChars="0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  <w:lang w:val="en-US" w:eastAsia="zh-CN"/>
        </w:rPr>
        <w:t>①</w:t>
      </w: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>每套房间配置 IPTV 电视业务，提供主流直播频道，支持回看、点播基础功能；</w:t>
      </w:r>
    </w:p>
    <w:p w14:paraId="1E67EC9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0" w:firstLineChars="0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  <w:lang w:val="en-US" w:eastAsia="zh-CN"/>
        </w:rPr>
        <w:t>②</w:t>
      </w: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>提供机顶盒终端，HDMI 输出，满足公寓电视机接入；</w:t>
      </w:r>
    </w:p>
    <w:p w14:paraId="46075D4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0" w:firstLineChars="0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  <w:lang w:val="en-US" w:eastAsia="zh-CN"/>
        </w:rPr>
        <w:t>③</w:t>
      </w: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>信号稳定，无卡顿、花屏，7×24 小时可用。</w:t>
      </w:r>
    </w:p>
    <w:p w14:paraId="71014DC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0" w:firstLineChars="0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2"/>
          <w:sz w:val="30"/>
          <w:szCs w:val="30"/>
          <w:lang w:val="en-US" w:eastAsia="zh-CN" w:bidi="ar-SA"/>
        </w:rPr>
        <w:t>3.</w:t>
      </w:r>
      <w:r>
        <w:rPr>
          <w:rStyle w:val="5"/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>固定电话业务</w:t>
      </w:r>
    </w:p>
    <w:p w14:paraId="78B7378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0" w:firstLineChars="0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  <w:lang w:val="en-US" w:eastAsia="zh-CN"/>
        </w:rPr>
        <w:t>①</w:t>
      </w: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>每套公寓配置独立固定电话号码，提供普通话机；</w:t>
      </w:r>
    </w:p>
    <w:p w14:paraId="450C8E1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0" w:firstLineChars="0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  <w:lang w:val="en-US" w:eastAsia="zh-CN"/>
        </w:rPr>
        <w:t>②</w:t>
      </w: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>支持本地通话、国内长途通话；可实现院内内部短号互拨（如对接医院程控交换机）；</w:t>
      </w:r>
    </w:p>
    <w:p w14:paraId="4538D22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0" w:firstLineChars="0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  <w:lang w:val="en-US" w:eastAsia="zh-CN"/>
        </w:rPr>
        <w:t>③</w:t>
      </w: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>具备来电显示功能，支持通话记录查询。</w:t>
      </w:r>
    </w:p>
    <w:p w14:paraId="0356CBA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0" w:firstLineChars="0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>三、布线与设备要求</w:t>
      </w:r>
    </w:p>
    <w:p w14:paraId="20E5323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0" w:firstLineChars="0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z w:val="30"/>
          <w:szCs w:val="30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2"/>
          <w:sz w:val="30"/>
          <w:szCs w:val="30"/>
          <w:lang w:val="en-US" w:eastAsia="zh-CN" w:bidi="ar-SA"/>
        </w:rPr>
        <w:t>1.</w:t>
      </w: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>外线光缆敷设至公寓弱电间，弱电间配置分光、配线设备，独立布线入户</w:t>
      </w: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  <w:lang w:eastAsia="zh-CN"/>
        </w:rPr>
        <w:t>。</w:t>
      </w:r>
    </w:p>
    <w:p w14:paraId="574A784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0" w:firstLineChars="0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2"/>
          <w:sz w:val="30"/>
          <w:szCs w:val="30"/>
          <w:lang w:val="en-US" w:eastAsia="zh-CN" w:bidi="ar-SA"/>
        </w:rPr>
        <w:t>2.</w:t>
      </w: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>提供全套入户终端设备：光猫、IPTV 机顶盒、普通话机，设备产权 / 租赁模式明确，包含</w:t>
      </w: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  <w:lang w:val="en-US" w:eastAsia="zh-CN"/>
        </w:rPr>
        <w:t>合同期间</w:t>
      </w: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>安装调试</w:t>
      </w: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  <w:lang w:val="en-US" w:eastAsia="zh-CN"/>
        </w:rPr>
        <w:t>移机等费用</w:t>
      </w: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>。</w:t>
      </w:r>
    </w:p>
    <w:p w14:paraId="7F82A0C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0" w:firstLineChars="0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2"/>
          <w:sz w:val="30"/>
          <w:szCs w:val="30"/>
          <w:lang w:val="en-US" w:eastAsia="zh-CN" w:bidi="ar-SA"/>
        </w:rPr>
        <w:t>3.</w:t>
      </w: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>弱电管线、配线架、光分路器等配套辅材全部包含，完成端接、标签标识，每套房间信息点清晰编号，便于后期运维管理。</w:t>
      </w:r>
    </w:p>
    <w:p w14:paraId="25DE9CE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0" w:firstLineChars="0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2"/>
          <w:sz w:val="30"/>
          <w:szCs w:val="30"/>
          <w:lang w:val="en-US" w:eastAsia="zh-CN" w:bidi="ar-SA"/>
        </w:rPr>
        <w:t>4.</w:t>
      </w: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>公寓通信网络与医院业务网物理隔离，严禁路由互通，规避网络安全风险。</w:t>
      </w:r>
    </w:p>
    <w:p w14:paraId="3E8E5CF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0" w:firstLineChars="0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>四、运维与服务保障</w:t>
      </w:r>
    </w:p>
    <w:p w14:paraId="0A4E2EE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0" w:firstLineChars="0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2"/>
          <w:sz w:val="30"/>
          <w:szCs w:val="30"/>
          <w:lang w:val="en-US" w:eastAsia="zh-CN" w:bidi="ar-SA"/>
        </w:rPr>
        <w:t>1.</w:t>
      </w: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>故障响应：7×24 小时故障受理，宽带、电视、电话出现故障及时上门处置，保障入住专家正常使用。</w:t>
      </w:r>
    </w:p>
    <w:p w14:paraId="4EE1E5D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0" w:firstLineChars="0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2"/>
          <w:sz w:val="30"/>
          <w:szCs w:val="30"/>
          <w:lang w:val="en-US" w:eastAsia="zh-CN" w:bidi="ar-SA"/>
        </w:rPr>
        <w:t>2.</w:t>
      </w: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>业务变更：支持单套房间开通、停机、销户，满足专家轮换入住的管理需求。</w:t>
      </w:r>
    </w:p>
    <w:p w14:paraId="56F3E82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0" w:firstLineChars="0"/>
        <w:jc w:val="left"/>
        <w:textAlignment w:val="auto"/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color w:val="000000"/>
          <w:kern w:val="2"/>
          <w:sz w:val="30"/>
          <w:szCs w:val="30"/>
          <w:lang w:val="en-US" w:eastAsia="zh-CN" w:bidi="ar-SA"/>
        </w:rPr>
        <w:t>3.</w:t>
      </w:r>
      <w:r>
        <w:rPr>
          <w:rFonts w:hint="eastAsia" w:asciiTheme="minorEastAsia" w:hAnsiTheme="minorEastAsia" w:eastAsiaTheme="minorEastAsia" w:cstheme="minorEastAsia"/>
          <w:color w:val="000000"/>
          <w:sz w:val="30"/>
          <w:szCs w:val="30"/>
        </w:rPr>
        <w:t>提供完整竣工资料：点位表、配线标签、设备清单、电话号码台账，便于医院管理。</w:t>
      </w:r>
    </w:p>
    <w:p w14:paraId="47AA3E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NlNzA4YTQ5YzQ1ZjVhYzI5MGI0NThjZDViZjZmMTcifQ=="/>
  </w:docVars>
  <w:rsids>
    <w:rsidRoot w:val="269B0B2A"/>
    <w:rsid w:val="269B0B2A"/>
    <w:rsid w:val="3F885C18"/>
    <w:rsid w:val="43732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663</Words>
  <Characters>698</Characters>
  <Lines>0</Lines>
  <Paragraphs>0</Paragraphs>
  <TotalTime>3</TotalTime>
  <ScaleCrop>false</ScaleCrop>
  <LinksUpToDate>false</LinksUpToDate>
  <CharactersWithSpaces>709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2026-08-17T02:33:00Z</dcterms:created>
  <dc:creator>刘寅</dc:creator>
  <cp:lastModifiedBy>  吃肉的兔子</cp:lastModifiedBy>
  <cp:lastPrinted>2026-08-18T03:30:45Z</cp:lastPrinted>
  <dcterms:modified xsi:type="dcterms:W3CDTF">2026-08-18T03:30:47Z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2E28A3EEAC1A4493B01B6047A3C989F7_11</vt:lpwstr>
  </property>
  <property fmtid="{D5CDD505-2E9C-101B-9397-08002B2CF9AE}" pid="4" name="KSOTemplateDocerSaveRecord">
    <vt:lpwstr>eyJoZGlkIjoiZWRmY2QxM2Y2MTQzNmE4MDIwZWU1YjRkZmJkMWEzYzUiLCJ1c2VySWQiOiIxODYzNDg3ODE2In0=</vt:lpwstr>
  </property>
</Properties>
</file>