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1268EB">
      <w:pPr>
        <w:spacing w:line="360" w:lineRule="auto"/>
        <w:jc w:val="center"/>
        <w:rPr>
          <w:rFonts w:hint="default"/>
          <w:lang w:val="en-US"/>
        </w:rPr>
      </w:pPr>
      <w:bookmarkStart w:id="0" w:name="_GoBack"/>
      <w:bookmarkEnd w:id="0"/>
      <w:r>
        <w:rPr>
          <w:rFonts w:hint="eastAsia"/>
          <w:b/>
          <w:bCs/>
          <w:sz w:val="28"/>
          <w:szCs w:val="28"/>
        </w:rPr>
        <w:t>杏林</w:t>
      </w:r>
      <w:r>
        <w:rPr>
          <w:rFonts w:hint="eastAsia"/>
          <w:b/>
          <w:bCs/>
          <w:sz w:val="28"/>
          <w:szCs w:val="28"/>
          <w:lang w:val="en-US" w:eastAsia="zh-CN"/>
        </w:rPr>
        <w:t>NIS</w:t>
      </w:r>
      <w:r>
        <w:rPr>
          <w:rFonts w:hint="eastAsia"/>
          <w:b/>
          <w:bCs/>
          <w:sz w:val="28"/>
          <w:szCs w:val="28"/>
          <w:lang w:eastAsia="zh-CN"/>
        </w:rPr>
        <w:t>系统</w:t>
      </w:r>
      <w:r>
        <w:rPr>
          <w:rFonts w:hint="eastAsia"/>
          <w:b/>
          <w:bCs/>
          <w:sz w:val="28"/>
          <w:szCs w:val="28"/>
          <w:lang w:val="en-US" w:eastAsia="zh-CN"/>
        </w:rPr>
        <w:t>升级</w:t>
      </w:r>
      <w:r>
        <w:rPr>
          <w:rFonts w:hint="eastAsia"/>
          <w:b/>
          <w:bCs/>
          <w:sz w:val="28"/>
          <w:szCs w:val="28"/>
        </w:rPr>
        <w:t>服务内容</w:t>
      </w:r>
    </w:p>
    <w:tbl>
      <w:tblPr>
        <w:tblStyle w:val="2"/>
        <w:tblW w:w="976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47"/>
        <w:gridCol w:w="1729"/>
        <w:gridCol w:w="7291"/>
      </w:tblGrid>
      <w:tr w14:paraId="73A50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747" w:type="dxa"/>
            <w:tcBorders>
              <w:top w:val="single" w:color="000000" w:sz="4" w:space="0"/>
              <w:left w:val="single" w:color="000000" w:sz="4" w:space="0"/>
              <w:bottom w:val="single" w:color="000000" w:sz="4" w:space="0"/>
              <w:right w:val="single" w:color="000000" w:sz="4" w:space="0"/>
              <w:tl2br w:val="nil"/>
            </w:tcBorders>
            <w:shd w:val="clear" w:color="auto" w:fill="FFFFFF"/>
            <w:noWrap w:val="0"/>
            <w:vAlign w:val="center"/>
          </w:tcPr>
          <w:p w14:paraId="36F9AF05">
            <w:pPr>
              <w:keepNext w:val="0"/>
              <w:keepLines w:val="0"/>
              <w:widowControl/>
              <w:suppressLineNumbers w:val="0"/>
              <w:jc w:val="center"/>
              <w:textAlignment w:val="center"/>
              <w:rPr>
                <w:rFonts w:hint="eastAsia" w:ascii="仿宋" w:hAnsi="仿宋" w:eastAsia="仿宋" w:cs="仿宋"/>
                <w:b w:val="0"/>
                <w:bCs/>
                <w:i w:val="0"/>
                <w:iCs w:val="0"/>
                <w:color w:val="000000"/>
                <w:kern w:val="0"/>
                <w:sz w:val="24"/>
                <w:szCs w:val="24"/>
                <w:u w:val="none"/>
                <w:lang w:val="en-US" w:eastAsia="zh-CN" w:bidi="ar"/>
              </w:rPr>
            </w:pPr>
            <w:r>
              <w:rPr>
                <w:rFonts w:hint="eastAsia" w:ascii="仿宋" w:hAnsi="仿宋" w:eastAsia="仿宋" w:cs="仿宋"/>
                <w:b w:val="0"/>
                <w:bCs/>
                <w:i w:val="0"/>
                <w:iCs w:val="0"/>
                <w:color w:val="000000"/>
                <w:kern w:val="0"/>
                <w:sz w:val="24"/>
                <w:szCs w:val="24"/>
                <w:u w:val="none"/>
                <w:lang w:val="en-US" w:eastAsia="zh-CN" w:bidi="ar"/>
              </w:rPr>
              <w:t>序号</w:t>
            </w:r>
          </w:p>
        </w:tc>
        <w:tc>
          <w:tcPr>
            <w:tcW w:w="1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9E93D0">
            <w:pPr>
              <w:keepNext w:val="0"/>
              <w:keepLines w:val="0"/>
              <w:widowControl/>
              <w:suppressLineNumbers w:val="0"/>
              <w:jc w:val="center"/>
              <w:textAlignment w:val="center"/>
              <w:rPr>
                <w:rFonts w:hint="eastAsia" w:ascii="仿宋" w:hAnsi="仿宋" w:eastAsia="仿宋" w:cs="仿宋"/>
                <w:b w:val="0"/>
                <w:bCs/>
                <w:i w:val="0"/>
                <w:iCs w:val="0"/>
                <w:color w:val="000000"/>
                <w:kern w:val="0"/>
                <w:sz w:val="24"/>
                <w:szCs w:val="24"/>
                <w:u w:val="none"/>
                <w:lang w:val="en-US" w:eastAsia="zh-CN" w:bidi="ar"/>
              </w:rPr>
            </w:pPr>
            <w:r>
              <w:rPr>
                <w:rFonts w:hint="eastAsia" w:ascii="仿宋" w:hAnsi="仿宋" w:eastAsia="仿宋" w:cs="仿宋"/>
                <w:b w:val="0"/>
                <w:bCs/>
                <w:i w:val="0"/>
                <w:iCs w:val="0"/>
                <w:color w:val="000000"/>
                <w:kern w:val="0"/>
                <w:sz w:val="24"/>
                <w:szCs w:val="24"/>
                <w:u w:val="none"/>
                <w:lang w:val="en-US" w:eastAsia="zh-CN" w:bidi="ar"/>
              </w:rPr>
              <w:t>服务内容</w:t>
            </w:r>
          </w:p>
        </w:tc>
        <w:tc>
          <w:tcPr>
            <w:tcW w:w="72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81EB47">
            <w:pPr>
              <w:keepNext w:val="0"/>
              <w:keepLines w:val="0"/>
              <w:widowControl/>
              <w:suppressLineNumbers w:val="0"/>
              <w:jc w:val="center"/>
              <w:textAlignment w:val="center"/>
              <w:rPr>
                <w:rFonts w:hint="eastAsia" w:ascii="仿宋" w:hAnsi="仿宋" w:eastAsia="仿宋" w:cs="仿宋"/>
                <w:b w:val="0"/>
                <w:bCs/>
                <w:i w:val="0"/>
                <w:iCs w:val="0"/>
                <w:color w:val="000000"/>
                <w:kern w:val="0"/>
                <w:sz w:val="24"/>
                <w:szCs w:val="24"/>
                <w:u w:val="none"/>
                <w:lang w:val="en-US" w:eastAsia="zh-CN" w:bidi="ar"/>
              </w:rPr>
            </w:pPr>
            <w:r>
              <w:rPr>
                <w:rFonts w:hint="eastAsia" w:ascii="仿宋" w:hAnsi="仿宋" w:eastAsia="仿宋" w:cs="仿宋"/>
                <w:b w:val="0"/>
                <w:bCs/>
                <w:i w:val="0"/>
                <w:iCs w:val="0"/>
                <w:color w:val="000000"/>
                <w:kern w:val="0"/>
                <w:sz w:val="24"/>
                <w:szCs w:val="24"/>
                <w:u w:val="none"/>
                <w:lang w:val="en-US" w:eastAsia="zh-CN" w:bidi="ar"/>
              </w:rPr>
              <w:t>具体内容</w:t>
            </w:r>
          </w:p>
        </w:tc>
      </w:tr>
      <w:tr w14:paraId="652F5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77A282">
            <w:pPr>
              <w:keepNext w:val="0"/>
              <w:keepLines w:val="0"/>
              <w:widowControl/>
              <w:suppressLineNumbers w:val="0"/>
              <w:jc w:val="center"/>
              <w:textAlignment w:val="center"/>
              <w:rPr>
                <w:rFonts w:hint="default"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1</w:t>
            </w:r>
          </w:p>
        </w:tc>
        <w:tc>
          <w:tcPr>
            <w:tcW w:w="1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2004B4">
            <w:pPr>
              <w:keepNext w:val="0"/>
              <w:keepLines w:val="0"/>
              <w:widowControl/>
              <w:suppressLineNumbers w:val="0"/>
              <w:jc w:val="center"/>
              <w:textAlignment w:val="center"/>
              <w:rPr>
                <w:rFonts w:hint="eastAsia" w:ascii="仿宋" w:hAnsi="仿宋" w:eastAsia="仿宋" w:cs="仿宋"/>
                <w:b w:val="0"/>
                <w:i w:val="0"/>
                <w:iCs w:val="0"/>
                <w:color w:val="000000"/>
                <w:kern w:val="0"/>
                <w:sz w:val="24"/>
                <w:szCs w:val="24"/>
                <w:highlight w:val="none"/>
                <w:u w:val="none"/>
                <w:lang w:val="en-US" w:eastAsia="zh-CN" w:bidi="ar"/>
              </w:rPr>
            </w:pPr>
            <w:r>
              <w:rPr>
                <w:rFonts w:hint="eastAsia" w:ascii="仿宋" w:hAnsi="仿宋" w:eastAsia="仿宋" w:cs="仿宋"/>
                <w:b w:val="0"/>
                <w:i w:val="0"/>
                <w:iCs w:val="0"/>
                <w:color w:val="000000"/>
                <w:kern w:val="0"/>
                <w:sz w:val="24"/>
                <w:szCs w:val="24"/>
                <w:highlight w:val="none"/>
                <w:u w:val="none"/>
                <w:lang w:val="en-US" w:eastAsia="zh-CN" w:bidi="ar"/>
              </w:rPr>
              <w:t>系统升级</w:t>
            </w:r>
          </w:p>
        </w:tc>
        <w:tc>
          <w:tcPr>
            <w:tcW w:w="72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D4EFC8">
            <w:pPr>
              <w:keepNext w:val="0"/>
              <w:keepLines w:val="0"/>
              <w:widowControl/>
              <w:suppressLineNumbers w:val="0"/>
              <w:jc w:val="left"/>
              <w:textAlignment w:val="center"/>
              <w:rPr>
                <w:rFonts w:hint="default" w:ascii="仿宋" w:hAnsi="仿宋" w:eastAsia="仿宋" w:cs="仿宋"/>
                <w:b w:val="0"/>
                <w:i w:val="0"/>
                <w:iCs w:val="0"/>
                <w:color w:val="000000"/>
                <w:kern w:val="0"/>
                <w:sz w:val="24"/>
                <w:szCs w:val="24"/>
                <w:u w:val="single"/>
                <w:lang w:val="en-US" w:eastAsia="zh-CN" w:bidi="ar"/>
              </w:rPr>
            </w:pPr>
            <w:r>
              <w:rPr>
                <w:rFonts w:hint="eastAsia" w:ascii="仿宋" w:hAnsi="仿宋" w:eastAsia="仿宋" w:cs="仿宋"/>
                <w:b w:val="0"/>
                <w:i w:val="0"/>
                <w:iCs w:val="0"/>
                <w:color w:val="000000"/>
                <w:kern w:val="0"/>
                <w:sz w:val="24"/>
                <w:szCs w:val="24"/>
                <w:u w:val="none"/>
                <w:lang w:val="en-US" w:eastAsia="zh-CN" w:bidi="ar"/>
              </w:rPr>
              <w:t>安排工程师为医院进行系统选代，优化系统现有功能，提高使用科室工作效率并提升系统使用稳定性。</w:t>
            </w:r>
          </w:p>
        </w:tc>
      </w:tr>
      <w:tr w14:paraId="4397F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931131">
            <w:pPr>
              <w:keepNext w:val="0"/>
              <w:keepLines w:val="0"/>
              <w:widowControl/>
              <w:suppressLineNumbers w:val="0"/>
              <w:jc w:val="center"/>
              <w:textAlignment w:val="center"/>
              <w:rPr>
                <w:rFonts w:hint="default"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2</w:t>
            </w:r>
          </w:p>
        </w:tc>
        <w:tc>
          <w:tcPr>
            <w:tcW w:w="1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92CCE5">
            <w:pPr>
              <w:keepNext w:val="0"/>
              <w:keepLines w:val="0"/>
              <w:widowControl/>
              <w:suppressLineNumbers w:val="0"/>
              <w:jc w:val="center"/>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技术支持</w:t>
            </w:r>
          </w:p>
        </w:tc>
        <w:tc>
          <w:tcPr>
            <w:tcW w:w="72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8C5F4A">
            <w:pPr>
              <w:keepNext w:val="0"/>
              <w:keepLines w:val="0"/>
              <w:widowControl/>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通过向日葵、VPN 等远程工具进行服务，保证感控科反馈的问题能够及时完成处理。在周末及节假日期间提供专人值班服务，保证周末及节假日为感控科提供各项服务</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1、通过远程的方式为医院相关使用人员解答系统功能使用方面的问题;</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2、通过远程的方式为院感科解答业务数据方面相关问题，为精准的数据质量提供保障</w:t>
            </w:r>
          </w:p>
        </w:tc>
      </w:tr>
      <w:tr w14:paraId="6AEDD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8"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2F602D">
            <w:pPr>
              <w:keepNext w:val="0"/>
              <w:keepLines w:val="0"/>
              <w:widowControl/>
              <w:suppressLineNumbers w:val="0"/>
              <w:jc w:val="center"/>
              <w:textAlignment w:val="center"/>
              <w:rPr>
                <w:rFonts w:hint="default"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3</w:t>
            </w:r>
          </w:p>
        </w:tc>
        <w:tc>
          <w:tcPr>
            <w:tcW w:w="1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422EDC">
            <w:pPr>
              <w:keepNext w:val="0"/>
              <w:keepLines w:val="0"/>
              <w:widowControl/>
              <w:suppressLineNumbers w:val="0"/>
              <w:jc w:val="center"/>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系统使用咨询</w:t>
            </w:r>
          </w:p>
        </w:tc>
        <w:tc>
          <w:tcPr>
            <w:tcW w:w="72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B04FD4">
            <w:pPr>
              <w:keepNext w:val="0"/>
              <w:keepLines w:val="0"/>
              <w:widowControl/>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为使用科室提供咨询解答服务，保障院内日常监测工作的开展</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1、通过远程的方式为院感科提供解读预警诊断策略服务;</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2、通过远程的方式为院感科提供解读系统各统计界面报表统计逻辑服务;</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3、通过远程的方式为医院相关使用人员提供系统各功能模块的功能讲解服务，保障使用人员对于系统功能的正常使用;</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4、为院感科讲解各项院感监测业务，涵盖业务背景、监测难点、常见问题；基于各项业务的监测难点和常见问题，结合区域内监测方向和要求，提供专业化建议。</w:t>
            </w:r>
          </w:p>
        </w:tc>
      </w:tr>
      <w:tr w14:paraId="4AC96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72EC68">
            <w:pPr>
              <w:keepNext w:val="0"/>
              <w:keepLines w:val="0"/>
              <w:widowControl/>
              <w:suppressLineNumbers w:val="0"/>
              <w:jc w:val="center"/>
              <w:textAlignment w:val="center"/>
              <w:rPr>
                <w:rFonts w:hint="default"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4</w:t>
            </w:r>
          </w:p>
        </w:tc>
        <w:tc>
          <w:tcPr>
            <w:tcW w:w="1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A582D6">
            <w:pPr>
              <w:keepNext w:val="0"/>
              <w:keepLines w:val="0"/>
              <w:widowControl/>
              <w:suppressLineNumbers w:val="0"/>
              <w:jc w:val="center"/>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数据备份运行情况检查</w:t>
            </w:r>
          </w:p>
        </w:tc>
        <w:tc>
          <w:tcPr>
            <w:tcW w:w="72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77C975">
            <w:pPr>
              <w:keepNext w:val="0"/>
              <w:keepLines w:val="0"/>
              <w:widowControl/>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定期巡查服务器系统备份机制，并出具专业化的数据备份巡检报告；</w:t>
            </w:r>
          </w:p>
        </w:tc>
      </w:tr>
      <w:tr w14:paraId="36103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0"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B2D92C">
            <w:pPr>
              <w:keepNext w:val="0"/>
              <w:keepLines w:val="0"/>
              <w:widowControl/>
              <w:suppressLineNumbers w:val="0"/>
              <w:jc w:val="center"/>
              <w:textAlignment w:val="center"/>
              <w:rPr>
                <w:rFonts w:hint="default"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5</w:t>
            </w:r>
          </w:p>
        </w:tc>
        <w:tc>
          <w:tcPr>
            <w:tcW w:w="1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430EC7">
            <w:pPr>
              <w:keepNext w:val="0"/>
              <w:keepLines w:val="0"/>
              <w:widowControl/>
              <w:suppressLineNumbers w:val="0"/>
              <w:jc w:val="center"/>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数据恢复及系统迁移</w:t>
            </w:r>
          </w:p>
        </w:tc>
        <w:tc>
          <w:tcPr>
            <w:tcW w:w="72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8AC7E5">
            <w:pPr>
              <w:keepNext w:val="0"/>
              <w:keepLines w:val="0"/>
              <w:widowControl/>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提供系统数据恢复及系统迁移服务</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1、根据医院目前实际拥有的备份文件内容，在医院存在需求的情况下，对数据内容还原恢复至特定时间点，有效保证数据的完整性；</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2、根据医院的需求，对业务系统进行迁移部署，并完成系统调试工作，确保使用正常</w:t>
            </w:r>
          </w:p>
        </w:tc>
      </w:tr>
      <w:tr w14:paraId="56430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F15AA1">
            <w:pPr>
              <w:keepNext w:val="0"/>
              <w:keepLines w:val="0"/>
              <w:widowControl/>
              <w:suppressLineNumbers w:val="0"/>
              <w:jc w:val="center"/>
              <w:textAlignment w:val="center"/>
              <w:rPr>
                <w:rFonts w:hint="default"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6</w:t>
            </w:r>
          </w:p>
        </w:tc>
        <w:tc>
          <w:tcPr>
            <w:tcW w:w="1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21F3C4">
            <w:pPr>
              <w:keepNext w:val="0"/>
              <w:keepLines w:val="0"/>
              <w:widowControl/>
              <w:suppressLineNumbers w:val="0"/>
              <w:jc w:val="center"/>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NIS 服务器宕机修复</w:t>
            </w:r>
          </w:p>
        </w:tc>
        <w:tc>
          <w:tcPr>
            <w:tcW w:w="72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19FEC3">
            <w:pPr>
              <w:keepNext w:val="0"/>
              <w:keepLines w:val="0"/>
              <w:widowControl/>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协助甲方排查 NIS系统所在服务器的应用层相关问题，并可根据甲方要求提供NIS系统重启、数据补采等技术协助。</w:t>
            </w:r>
          </w:p>
        </w:tc>
      </w:tr>
      <w:tr w14:paraId="74B11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0"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077869">
            <w:pPr>
              <w:keepNext w:val="0"/>
              <w:keepLines w:val="0"/>
              <w:widowControl/>
              <w:suppressLineNumbers w:val="0"/>
              <w:jc w:val="center"/>
              <w:textAlignment w:val="center"/>
              <w:rPr>
                <w:rFonts w:hint="default"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7</w:t>
            </w:r>
          </w:p>
        </w:tc>
        <w:tc>
          <w:tcPr>
            <w:tcW w:w="1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B61AAC">
            <w:pPr>
              <w:keepNext w:val="0"/>
              <w:keepLines w:val="0"/>
              <w:widowControl/>
              <w:suppressLineNumbers w:val="0"/>
              <w:jc w:val="center"/>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服务器远程巡检</w:t>
            </w:r>
          </w:p>
        </w:tc>
        <w:tc>
          <w:tcPr>
            <w:tcW w:w="72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2CCF15">
            <w:pPr>
              <w:keepNext w:val="0"/>
              <w:keepLines w:val="0"/>
              <w:widowControl/>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每年定期对服务器运行环境进行巡检，巡检内容包括：服务器内存情况评估、硬盘情况评估、系统运行稳定性评估等，有效避免并解决：</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1、服务器磁盘空间不足问题</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2、服务器系统运行卡顿问题</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3、服务器安全方面防护问题</w:t>
            </w:r>
          </w:p>
        </w:tc>
      </w:tr>
      <w:tr w14:paraId="29257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5"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5A41F6">
            <w:pPr>
              <w:keepNext w:val="0"/>
              <w:keepLines w:val="0"/>
              <w:widowControl/>
              <w:suppressLineNumbers w:val="0"/>
              <w:jc w:val="center"/>
              <w:textAlignment w:val="center"/>
              <w:rPr>
                <w:rFonts w:hint="default"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8</w:t>
            </w:r>
          </w:p>
        </w:tc>
        <w:tc>
          <w:tcPr>
            <w:tcW w:w="1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5622C1">
            <w:pPr>
              <w:keepNext w:val="0"/>
              <w:keepLines w:val="0"/>
              <w:widowControl/>
              <w:suppressLineNumbers w:val="0"/>
              <w:jc w:val="center"/>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数据上报</w:t>
            </w:r>
          </w:p>
        </w:tc>
        <w:tc>
          <w:tcPr>
            <w:tcW w:w="72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37B92B">
            <w:pPr>
              <w:keepNext w:val="0"/>
              <w:keepLines w:val="0"/>
              <w:widowControl/>
              <w:suppressLineNumbers w:val="0"/>
              <w:jc w:val="left"/>
              <w:textAlignment w:val="center"/>
              <w:rPr>
                <w:rFonts w:hint="default"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根据区域数据上报要求，提供如下数据上报服务：</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val="en-US" w:eastAsia="zh-CN" w:bidi="ar"/>
              </w:rPr>
              <w:t>1、</w:t>
            </w:r>
            <w:r>
              <w:rPr>
                <w:rFonts w:hint="eastAsia" w:ascii="仿宋" w:hAnsi="仿宋" w:eastAsia="仿宋" w:cs="仿宋"/>
                <w:b w:val="0"/>
                <w:i w:val="0"/>
                <w:iCs w:val="0"/>
                <w:color w:val="000000"/>
                <w:kern w:val="0"/>
                <w:sz w:val="24"/>
                <w:szCs w:val="24"/>
                <w:u w:val="none"/>
                <w:lang w:val="en-US" w:eastAsia="zh-CN" w:bidi="ar"/>
              </w:rPr>
              <w:t>协助医院完成NICC/NIRC数据上报；</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2、协助医院完成现患率上报；</w:t>
            </w:r>
          </w:p>
        </w:tc>
      </w:tr>
      <w:tr w14:paraId="5FA25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ABB090">
            <w:pPr>
              <w:keepNext w:val="0"/>
              <w:keepLines w:val="0"/>
              <w:widowControl/>
              <w:suppressLineNumbers w:val="0"/>
              <w:jc w:val="center"/>
              <w:textAlignment w:val="center"/>
              <w:rPr>
                <w:rFonts w:hint="default"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9</w:t>
            </w:r>
          </w:p>
        </w:tc>
        <w:tc>
          <w:tcPr>
            <w:tcW w:w="1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C509FE">
            <w:pPr>
              <w:keepNext w:val="0"/>
              <w:keepLines w:val="0"/>
              <w:widowControl/>
              <w:suppressLineNumbers w:val="0"/>
              <w:jc w:val="center"/>
              <w:textAlignment w:val="center"/>
              <w:rPr>
                <w:rFonts w:hint="eastAsia" w:ascii="仿宋" w:hAnsi="仿宋" w:eastAsia="仿宋" w:cs="仿宋"/>
                <w:b w:val="0"/>
                <w:i w:val="0"/>
                <w:iCs w:val="0"/>
                <w:color w:val="000000"/>
                <w:kern w:val="0"/>
                <w:sz w:val="24"/>
                <w:szCs w:val="24"/>
                <w:highlight w:val="none"/>
                <w:u w:val="none"/>
                <w:lang w:val="en-US" w:eastAsia="zh-CN" w:bidi="ar"/>
              </w:rPr>
            </w:pPr>
            <w:r>
              <w:rPr>
                <w:rFonts w:hint="eastAsia" w:ascii="仿宋" w:hAnsi="仿宋" w:eastAsia="仿宋" w:cs="仿宋"/>
                <w:b w:val="0"/>
                <w:i w:val="0"/>
                <w:iCs w:val="0"/>
                <w:color w:val="000000"/>
                <w:kern w:val="0"/>
                <w:sz w:val="24"/>
                <w:szCs w:val="24"/>
                <w:highlight w:val="none"/>
                <w:u w:val="none"/>
                <w:lang w:val="en-US" w:eastAsia="zh-CN" w:bidi="ar"/>
              </w:rPr>
              <w:t>感控科新进人员 一对一专人培训</w:t>
            </w:r>
          </w:p>
        </w:tc>
        <w:tc>
          <w:tcPr>
            <w:tcW w:w="72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E28144">
            <w:pPr>
              <w:keepNext w:val="0"/>
              <w:keepLines w:val="0"/>
              <w:widowControl/>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为感控科讲解系统功能及应用，保障专职人员对系统熟练使用</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1、院感系统使用流程的培训：</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 xml:space="preserve">   1.1、如何进行感染病例查询及上报；</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 xml:space="preserve">   1.2、结合系统讲解如何统计细菌、三管、手术、抗菌药物等相关指标；</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 xml:space="preserve">   1.3、根据工作需求提供相关监测建议作为参考，帮助感控科快速上手使用</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2、讲解系统各功能模块操作使用，让院感科人员能够熟练操作系统各功能界面；</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3、基于各项业务的监测难点和常见问题，结合区域内监测方向和要求，提供本区域内执行较好的监测方案作为参考，并结合医院情况给出整改建议，如：如何提高送检率；如何准确监测手术预防用药执行情况；如何更好监测多重耐药菌隔离执行情况等</w:t>
            </w:r>
          </w:p>
        </w:tc>
      </w:tr>
      <w:tr w14:paraId="5A6B2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0"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758677">
            <w:pPr>
              <w:keepNext w:val="0"/>
              <w:keepLines w:val="0"/>
              <w:widowControl/>
              <w:suppressLineNumbers w:val="0"/>
              <w:jc w:val="center"/>
              <w:textAlignment w:val="center"/>
              <w:rPr>
                <w:rFonts w:hint="default"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10</w:t>
            </w:r>
          </w:p>
        </w:tc>
        <w:tc>
          <w:tcPr>
            <w:tcW w:w="1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DF32D4">
            <w:pPr>
              <w:keepNext w:val="0"/>
              <w:keepLines w:val="0"/>
              <w:widowControl/>
              <w:suppressLineNumbers w:val="0"/>
              <w:jc w:val="center"/>
              <w:textAlignment w:val="center"/>
              <w:rPr>
                <w:rFonts w:hint="eastAsia" w:ascii="仿宋" w:hAnsi="仿宋" w:eastAsia="仿宋" w:cs="仿宋"/>
                <w:b w:val="0"/>
                <w:i w:val="0"/>
                <w:iCs w:val="0"/>
                <w:color w:val="000000"/>
                <w:kern w:val="0"/>
                <w:sz w:val="24"/>
                <w:szCs w:val="24"/>
                <w:highlight w:val="none"/>
                <w:u w:val="none"/>
                <w:lang w:val="en-US" w:eastAsia="zh-CN" w:bidi="ar"/>
              </w:rPr>
            </w:pPr>
            <w:r>
              <w:rPr>
                <w:rFonts w:hint="eastAsia" w:ascii="仿宋" w:hAnsi="仿宋" w:eastAsia="仿宋" w:cs="仿宋"/>
                <w:b w:val="0"/>
                <w:i w:val="0"/>
                <w:iCs w:val="0"/>
                <w:color w:val="000000"/>
                <w:kern w:val="0"/>
                <w:sz w:val="24"/>
                <w:szCs w:val="24"/>
                <w:highlight w:val="none"/>
                <w:u w:val="none"/>
                <w:lang w:val="en-US" w:eastAsia="zh-CN" w:bidi="ar"/>
              </w:rPr>
              <w:t>培训信息科系统维护人员</w:t>
            </w:r>
          </w:p>
        </w:tc>
        <w:tc>
          <w:tcPr>
            <w:tcW w:w="72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F959C9">
            <w:pPr>
              <w:keepNext w:val="0"/>
              <w:keepLines w:val="0"/>
              <w:widowControl/>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安排人员对信息科的杏林 NIS 系统维护人员进行系统基础操作培训</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1.提供管理员权限和新建账号功能；</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2.备份以及重启服务；</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3.提供操作文档并按客户需求进行远程指导；</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4.根据院感监测需求给到信息科相关整改建议</w:t>
            </w:r>
          </w:p>
        </w:tc>
      </w:tr>
      <w:tr w14:paraId="7989C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0"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B115C5">
            <w:pPr>
              <w:keepNext w:val="0"/>
              <w:keepLines w:val="0"/>
              <w:widowControl/>
              <w:suppressLineNumbers w:val="0"/>
              <w:jc w:val="center"/>
              <w:textAlignment w:val="center"/>
              <w:rPr>
                <w:rFonts w:hint="default"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11</w:t>
            </w:r>
          </w:p>
        </w:tc>
        <w:tc>
          <w:tcPr>
            <w:tcW w:w="1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AEB96E">
            <w:pPr>
              <w:keepNext w:val="0"/>
              <w:keepLines w:val="0"/>
              <w:widowControl/>
              <w:suppressLineNumbers w:val="0"/>
              <w:jc w:val="center"/>
              <w:textAlignment w:val="center"/>
              <w:rPr>
                <w:rFonts w:hint="eastAsia" w:ascii="仿宋" w:hAnsi="仿宋" w:eastAsia="仿宋" w:cs="仿宋"/>
                <w:b w:val="0"/>
                <w:i w:val="0"/>
                <w:iCs w:val="0"/>
                <w:color w:val="000000"/>
                <w:kern w:val="0"/>
                <w:sz w:val="24"/>
                <w:szCs w:val="24"/>
                <w:highlight w:val="none"/>
                <w:u w:val="none"/>
                <w:lang w:val="en-US" w:eastAsia="zh-CN" w:bidi="ar"/>
              </w:rPr>
            </w:pPr>
            <w:r>
              <w:rPr>
                <w:rFonts w:hint="eastAsia" w:ascii="仿宋" w:hAnsi="仿宋" w:eastAsia="仿宋" w:cs="仿宋"/>
                <w:b w:val="0"/>
                <w:i w:val="0"/>
                <w:iCs w:val="0"/>
                <w:color w:val="000000"/>
                <w:kern w:val="0"/>
                <w:sz w:val="24"/>
                <w:szCs w:val="24"/>
                <w:highlight w:val="none"/>
                <w:u w:val="none"/>
                <w:lang w:val="en-US" w:eastAsia="zh-CN" w:bidi="ar"/>
              </w:rPr>
              <w:t>临床感控医生/护士定期培训</w:t>
            </w:r>
          </w:p>
        </w:tc>
        <w:tc>
          <w:tcPr>
            <w:tcW w:w="72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6408B6">
            <w:pPr>
              <w:keepNext w:val="0"/>
              <w:keepLines w:val="0"/>
              <w:widowControl/>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通过电话、腾讯会议、线上沟通等方式对临床医生/护士进行系统培训：</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1.如何进行感染病例查询及上报；</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2.如何使用功能模块进行环境监测、手卫生监测、职业防护上报等临床端界面功能；</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3.临床端如何统计细菌、三管、手术、抗菌药物相关指标统计；</w:t>
            </w:r>
          </w:p>
        </w:tc>
      </w:tr>
      <w:tr w14:paraId="3B2B7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9"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464C76">
            <w:pPr>
              <w:keepNext w:val="0"/>
              <w:keepLines w:val="0"/>
              <w:widowControl/>
              <w:suppressLineNumbers w:val="0"/>
              <w:jc w:val="center"/>
              <w:textAlignment w:val="center"/>
              <w:rPr>
                <w:rFonts w:hint="default"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12</w:t>
            </w:r>
          </w:p>
        </w:tc>
        <w:tc>
          <w:tcPr>
            <w:tcW w:w="1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C18241">
            <w:pPr>
              <w:keepNext w:val="0"/>
              <w:keepLines w:val="0"/>
              <w:widowControl/>
              <w:suppressLineNumbers w:val="0"/>
              <w:jc w:val="center"/>
              <w:textAlignment w:val="center"/>
              <w:rPr>
                <w:rFonts w:hint="eastAsia" w:ascii="仿宋" w:hAnsi="仿宋" w:eastAsia="仿宋" w:cs="仿宋"/>
                <w:b w:val="0"/>
                <w:i w:val="0"/>
                <w:iCs w:val="0"/>
                <w:color w:val="000000"/>
                <w:kern w:val="0"/>
                <w:sz w:val="24"/>
                <w:szCs w:val="24"/>
                <w:highlight w:val="none"/>
                <w:u w:val="none"/>
                <w:lang w:val="en-US" w:eastAsia="zh-CN" w:bidi="ar"/>
              </w:rPr>
            </w:pPr>
            <w:r>
              <w:rPr>
                <w:rFonts w:hint="eastAsia" w:ascii="仿宋" w:hAnsi="仿宋" w:eastAsia="仿宋" w:cs="仿宋"/>
                <w:b w:val="0"/>
                <w:i w:val="0"/>
                <w:iCs w:val="0"/>
                <w:color w:val="000000"/>
                <w:kern w:val="0"/>
                <w:sz w:val="24"/>
                <w:szCs w:val="24"/>
                <w:highlight w:val="none"/>
                <w:u w:val="none"/>
                <w:lang w:val="en-US" w:eastAsia="zh-CN" w:bidi="ar"/>
              </w:rPr>
              <w:t>院感监测管理方案</w:t>
            </w:r>
          </w:p>
        </w:tc>
        <w:tc>
          <w:tcPr>
            <w:tcW w:w="72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5B7287">
            <w:pPr>
              <w:keepNext w:val="0"/>
              <w:keepLines w:val="0"/>
              <w:widowControl/>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提供满足当前区域监测要求的优质院感监测工作开展方案，包括：</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1、提供医院所在区域个性化的预警监测功能推荐；</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2、提供满足区域监测要求的日常病例监测管理方案；</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3、根据医院及区域情况，提供抗菌药物治疗前病原学送检工作的管理方案；</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4、满足区域监测要求的落实多重耐药菌隔离防控措施的管理方案；</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5、满足区域监测要求的I类切口手术部位感染的管理方案；</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6、结合日常医院监测内容，提供对数据质量的提升方案；</w:t>
            </w:r>
          </w:p>
        </w:tc>
      </w:tr>
      <w:tr w14:paraId="713C9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5"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2A4D0A">
            <w:pPr>
              <w:keepNext w:val="0"/>
              <w:keepLines w:val="0"/>
              <w:widowControl/>
              <w:suppressLineNumbers w:val="0"/>
              <w:jc w:val="center"/>
              <w:textAlignment w:val="center"/>
              <w:rPr>
                <w:rFonts w:hint="default"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13</w:t>
            </w:r>
          </w:p>
        </w:tc>
        <w:tc>
          <w:tcPr>
            <w:tcW w:w="1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EC823B">
            <w:pPr>
              <w:keepNext w:val="0"/>
              <w:keepLines w:val="0"/>
              <w:widowControl/>
              <w:suppressLineNumbers w:val="0"/>
              <w:jc w:val="center"/>
              <w:textAlignment w:val="center"/>
              <w:rPr>
                <w:rFonts w:hint="eastAsia" w:ascii="仿宋" w:hAnsi="仿宋" w:eastAsia="仿宋" w:cs="仿宋"/>
                <w:b w:val="0"/>
                <w:i w:val="0"/>
                <w:iCs w:val="0"/>
                <w:color w:val="000000"/>
                <w:kern w:val="0"/>
                <w:sz w:val="24"/>
                <w:szCs w:val="24"/>
                <w:highlight w:val="none"/>
                <w:u w:val="none"/>
                <w:lang w:val="en-US" w:eastAsia="zh-CN" w:bidi="ar"/>
              </w:rPr>
            </w:pPr>
            <w:r>
              <w:rPr>
                <w:rFonts w:hint="eastAsia" w:ascii="仿宋" w:hAnsi="仿宋" w:eastAsia="仿宋" w:cs="仿宋"/>
                <w:b w:val="0"/>
                <w:i w:val="0"/>
                <w:iCs w:val="0"/>
                <w:color w:val="000000"/>
                <w:kern w:val="0"/>
                <w:sz w:val="24"/>
                <w:szCs w:val="24"/>
                <w:highlight w:val="none"/>
                <w:u w:val="none"/>
                <w:lang w:val="en-US" w:eastAsia="zh-CN" w:bidi="ar"/>
              </w:rPr>
              <w:t>院感知识题库</w:t>
            </w:r>
          </w:p>
        </w:tc>
        <w:tc>
          <w:tcPr>
            <w:tcW w:w="72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F8C11F">
            <w:pPr>
              <w:keepNext w:val="0"/>
              <w:keepLines w:val="0"/>
              <w:widowControl/>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向感控科提供感控相关模块的考核试题，以期提高相关人员院感监测知识水平，帮助感控科做好临床医护人员的培训工作，试题包括：</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1、手卫生相关知识试题；</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2、环境监测工作相关知识试题；</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3、MDR 规范防控相关知识试题；</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4、感染诊断标准相关知识试题；</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5、医院感染相关知识试题；</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6、三管相关感染预防控制措施知识试题;</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7、手术部位医院感染预防与控制试题;</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8、医务人员职业暴露知识;</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9、消毒供应中心医院感染知识试题;</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10、保洁人员医院感染培训试题;</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11、院感医疗废物知识试题;</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12、医院消毒隔离知识培训试题;</w:t>
            </w:r>
            <w:r>
              <w:rPr>
                <w:rFonts w:hint="eastAsia" w:ascii="仿宋" w:hAnsi="仿宋" w:eastAsia="仿宋" w:cs="仿宋"/>
                <w:b w:val="0"/>
                <w:i w:val="0"/>
                <w:iCs w:val="0"/>
                <w:color w:val="000000"/>
                <w:kern w:val="0"/>
                <w:sz w:val="24"/>
                <w:szCs w:val="24"/>
                <w:u w:val="none"/>
                <w:lang w:val="en-US" w:eastAsia="zh-CN" w:bidi="ar"/>
              </w:rPr>
              <w:br w:type="textWrapping"/>
            </w:r>
            <w:r>
              <w:rPr>
                <w:rFonts w:hint="eastAsia" w:ascii="仿宋" w:hAnsi="仿宋" w:eastAsia="仿宋" w:cs="仿宋"/>
                <w:b w:val="0"/>
                <w:i w:val="0"/>
                <w:iCs w:val="0"/>
                <w:color w:val="000000"/>
                <w:kern w:val="0"/>
                <w:sz w:val="24"/>
                <w:szCs w:val="24"/>
                <w:u w:val="none"/>
                <w:lang w:val="en-US" w:eastAsia="zh-CN" w:bidi="ar"/>
              </w:rPr>
              <w:t>13、医院感染暴发知识试题。</w:t>
            </w:r>
          </w:p>
        </w:tc>
      </w:tr>
      <w:tr w14:paraId="0F108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2"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8B1936">
            <w:pPr>
              <w:keepNext w:val="0"/>
              <w:keepLines w:val="0"/>
              <w:widowControl/>
              <w:suppressLineNumbers w:val="0"/>
              <w:jc w:val="center"/>
              <w:textAlignment w:val="center"/>
              <w:rPr>
                <w:rFonts w:hint="default"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14</w:t>
            </w:r>
          </w:p>
        </w:tc>
        <w:tc>
          <w:tcPr>
            <w:tcW w:w="1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14B6F7">
            <w:pPr>
              <w:keepNext w:val="0"/>
              <w:keepLines w:val="0"/>
              <w:widowControl/>
              <w:suppressLineNumbers w:val="0"/>
              <w:jc w:val="center"/>
              <w:textAlignment w:val="center"/>
              <w:rPr>
                <w:rFonts w:hint="eastAsia" w:ascii="仿宋" w:hAnsi="仿宋" w:eastAsia="仿宋" w:cs="仿宋"/>
                <w:b w:val="0"/>
                <w:i w:val="0"/>
                <w:iCs w:val="0"/>
                <w:color w:val="000000"/>
                <w:kern w:val="0"/>
                <w:sz w:val="24"/>
                <w:szCs w:val="24"/>
                <w:highlight w:val="none"/>
                <w:u w:val="none"/>
                <w:lang w:val="en-US" w:eastAsia="zh-CN" w:bidi="ar"/>
              </w:rPr>
            </w:pPr>
            <w:r>
              <w:rPr>
                <w:rFonts w:hint="eastAsia" w:ascii="仿宋" w:hAnsi="仿宋" w:eastAsia="仿宋" w:cs="仿宋"/>
                <w:b w:val="0"/>
                <w:i w:val="0"/>
                <w:iCs w:val="0"/>
                <w:color w:val="000000"/>
                <w:kern w:val="0"/>
                <w:sz w:val="24"/>
                <w:szCs w:val="24"/>
                <w:highlight w:val="none"/>
                <w:u w:val="none"/>
                <w:lang w:val="en-US" w:eastAsia="zh-CN" w:bidi="ar"/>
              </w:rPr>
              <w:t>协助评审/检查</w:t>
            </w:r>
          </w:p>
        </w:tc>
        <w:tc>
          <w:tcPr>
            <w:tcW w:w="72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72DFA4">
            <w:pPr>
              <w:keepNext w:val="0"/>
              <w:keepLines w:val="0"/>
              <w:widowControl/>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配合感控科专职人员协助各项检查及评审工作，提供以下服务内容：</w:t>
            </w:r>
          </w:p>
          <w:p w14:paraId="67D998BB">
            <w:pPr>
              <w:keepNext w:val="0"/>
              <w:keepLines w:val="0"/>
              <w:widowControl/>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1、支持提供等级评审院感相关具体要求和标准；</w:t>
            </w:r>
          </w:p>
          <w:p w14:paraId="483A3661">
            <w:pPr>
              <w:keepNext w:val="0"/>
              <w:keepLines w:val="0"/>
              <w:widowControl/>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2、支持提供等级医院评审院感相关条款解读；</w:t>
            </w:r>
          </w:p>
          <w:p w14:paraId="15CF2205">
            <w:pPr>
              <w:keepNext w:val="0"/>
              <w:keepLines w:val="0"/>
              <w:widowControl/>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3、支持提供针对评审数据的核查工作，确保数据的准确性,完整性；</w:t>
            </w:r>
          </w:p>
          <w:p w14:paraId="2458CF91">
            <w:pPr>
              <w:keepNext w:val="0"/>
              <w:keepLines w:val="0"/>
              <w:widowControl/>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4、支持提供各类评审院感相关的应对检查方案；</w:t>
            </w:r>
          </w:p>
          <w:p w14:paraId="7FAD8B99">
            <w:pPr>
              <w:keepNext w:val="0"/>
              <w:keepLines w:val="0"/>
              <w:widowControl/>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5、根据评审结果，协助院感制定改进计划和措施；</w:t>
            </w:r>
          </w:p>
        </w:tc>
      </w:tr>
      <w:tr w14:paraId="32DAD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8"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43775A">
            <w:pPr>
              <w:keepNext w:val="0"/>
              <w:keepLines w:val="0"/>
              <w:widowControl/>
              <w:suppressLineNumbers w:val="0"/>
              <w:jc w:val="center"/>
              <w:textAlignment w:val="center"/>
              <w:rPr>
                <w:rFonts w:hint="default"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15</w:t>
            </w:r>
          </w:p>
        </w:tc>
        <w:tc>
          <w:tcPr>
            <w:tcW w:w="1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6EA79C">
            <w:pPr>
              <w:keepNext w:val="0"/>
              <w:keepLines w:val="0"/>
              <w:widowControl/>
              <w:suppressLineNumbers w:val="0"/>
              <w:jc w:val="center"/>
              <w:textAlignment w:val="center"/>
              <w:rPr>
                <w:rFonts w:hint="eastAsia" w:ascii="仿宋" w:hAnsi="仿宋" w:eastAsia="仿宋" w:cs="仿宋"/>
                <w:b w:val="0"/>
                <w:i w:val="0"/>
                <w:iCs w:val="0"/>
                <w:color w:val="000000"/>
                <w:kern w:val="0"/>
                <w:sz w:val="24"/>
                <w:szCs w:val="24"/>
                <w:highlight w:val="none"/>
                <w:u w:val="none"/>
                <w:lang w:val="en-US" w:eastAsia="zh-CN" w:bidi="ar"/>
              </w:rPr>
            </w:pPr>
            <w:r>
              <w:rPr>
                <w:rFonts w:hint="eastAsia" w:ascii="仿宋" w:hAnsi="仿宋" w:eastAsia="仿宋" w:cs="仿宋"/>
                <w:b w:val="0"/>
                <w:i w:val="0"/>
                <w:iCs w:val="0"/>
                <w:color w:val="000000"/>
                <w:kern w:val="0"/>
                <w:sz w:val="24"/>
                <w:szCs w:val="24"/>
                <w:highlight w:val="none"/>
                <w:u w:val="none"/>
                <w:lang w:val="en-US" w:eastAsia="zh-CN" w:bidi="ar"/>
              </w:rPr>
              <w:t>数据核查</w:t>
            </w:r>
          </w:p>
        </w:tc>
        <w:tc>
          <w:tcPr>
            <w:tcW w:w="72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AA9836">
            <w:pPr>
              <w:keepNext w:val="0"/>
              <w:keepLines w:val="0"/>
              <w:widowControl/>
              <w:suppressLineNumbers w:val="0"/>
              <w:jc w:val="left"/>
              <w:textAlignment w:val="center"/>
              <w:rPr>
                <w:rFonts w:hint="eastAsia" w:ascii="仿宋" w:hAnsi="仿宋" w:eastAsia="仿宋" w:cs="仿宋"/>
                <w:b w:val="0"/>
                <w:i w:val="0"/>
                <w:iCs w:val="0"/>
                <w:color w:val="000000"/>
                <w:kern w:val="0"/>
                <w:sz w:val="24"/>
                <w:szCs w:val="24"/>
                <w:u w:val="none"/>
                <w:lang w:val="en-US" w:eastAsia="zh-CN" w:bidi="ar"/>
              </w:rPr>
            </w:pPr>
            <w:r>
              <w:rPr>
                <w:rFonts w:hint="eastAsia" w:ascii="仿宋" w:hAnsi="仿宋" w:eastAsia="仿宋" w:cs="仿宋"/>
                <w:b w:val="0"/>
                <w:i w:val="0"/>
                <w:iCs w:val="0"/>
                <w:color w:val="000000"/>
                <w:kern w:val="0"/>
                <w:sz w:val="24"/>
                <w:szCs w:val="24"/>
                <w:u w:val="none"/>
                <w:lang w:val="en-US" w:eastAsia="zh-CN" w:bidi="ar"/>
              </w:rPr>
              <w:t>根据医院已有业务系统的情况提供数据质量校准方案，为院感监测工作提供准确的数据基础，保障院感监测工作的有效开展，确保医院数据的一致性和准确性。</w:t>
            </w:r>
          </w:p>
        </w:tc>
      </w:tr>
    </w:tbl>
    <w:p w14:paraId="2E103783"/>
    <w:p w14:paraId="29F11DAA">
      <w:pPr>
        <w:rPr>
          <w:rFonts w:hint="eastAsia"/>
          <w:lang w:val="en-US" w:eastAsia="zh-CN"/>
        </w:rPr>
      </w:pPr>
    </w:p>
    <w:p w14:paraId="241E58F9">
      <w:pPr>
        <w:rPr>
          <w:rFonts w:hint="eastAsia"/>
          <w:lang w:val="en-US" w:eastAsia="zh-CN"/>
        </w:rPr>
      </w:pPr>
    </w:p>
    <w:p w14:paraId="1067994F">
      <w:pPr>
        <w:rPr>
          <w:rFonts w:hint="eastAsia"/>
          <w:lang w:val="en-US" w:eastAsia="zh-CN"/>
        </w:rPr>
      </w:pPr>
    </w:p>
    <w:p w14:paraId="1FB24AE7">
      <w:pPr>
        <w:rPr>
          <w:rFonts w:hint="eastAsia"/>
          <w:lang w:val="en-US" w:eastAsia="zh-CN"/>
        </w:rPr>
      </w:pPr>
    </w:p>
    <w:p w14:paraId="12A977F5">
      <w:pPr>
        <w:rPr>
          <w:rFonts w:hint="default"/>
          <w:lang w:val="en-US" w:eastAsia="zh-CN"/>
        </w:rPr>
      </w:pPr>
    </w:p>
    <w:p w14:paraId="25D9778A">
      <w:pPr>
        <w:rPr>
          <w:rFonts w:hint="default"/>
          <w:lang w:val="en-US" w:eastAsia="zh-CN"/>
        </w:rPr>
      </w:pPr>
    </w:p>
    <w:p w14:paraId="6E9C3276">
      <w:pPr>
        <w:rPr>
          <w:rFonts w:hint="default"/>
          <w:lang w:val="en-US" w:eastAsia="zh-CN"/>
        </w:rPr>
      </w:pPr>
    </w:p>
    <w:p w14:paraId="54A66C32">
      <w:pPr>
        <w:rPr>
          <w:rFonts w:hint="default"/>
          <w:lang w:val="en-US" w:eastAsia="zh-CN"/>
        </w:rPr>
      </w:pPr>
    </w:p>
    <w:p w14:paraId="60AF856D">
      <w:pPr>
        <w:rPr>
          <w:rFonts w:hint="default"/>
          <w:lang w:val="en-US" w:eastAsia="zh-CN"/>
        </w:rPr>
      </w:pPr>
    </w:p>
    <w:p w14:paraId="104D57FF">
      <w:pPr>
        <w:rPr>
          <w:rFonts w:hint="default"/>
          <w:lang w:val="en-US" w:eastAsia="zh-CN"/>
        </w:rPr>
      </w:pPr>
    </w:p>
    <w:p w14:paraId="4B04A699">
      <w:pPr>
        <w:rPr>
          <w:rFonts w:hint="default"/>
          <w:lang w:val="en-US" w:eastAsia="zh-CN"/>
        </w:rPr>
      </w:pPr>
    </w:p>
    <w:p w14:paraId="50E3497E">
      <w:pPr>
        <w:rPr>
          <w:rFonts w:hint="default"/>
          <w:lang w:val="en-US" w:eastAsia="zh-CN"/>
        </w:rPr>
      </w:pPr>
    </w:p>
    <w:p w14:paraId="303831B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lNzA4YTQ5YzQ1ZjVhYzI5MGI0NThjZDViZjZmMTcifQ=="/>
  </w:docVars>
  <w:rsids>
    <w:rsidRoot w:val="57EE1BEA"/>
    <w:rsid w:val="482C2F94"/>
    <w:rsid w:val="57EE1B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2025</Words>
  <Characters>2070</Characters>
  <Lines>0</Lines>
  <Paragraphs>0</Paragraphs>
  <TotalTime>0</TotalTime>
  <ScaleCrop>false</ScaleCrop>
  <LinksUpToDate>false</LinksUpToDate>
  <CharactersWithSpaces>2086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2026-07-21T03:21:00Z</dcterms:created>
  <dc:creator>梁梁</dc:creator>
  <cp:lastModifiedBy>  吃肉的兔子</cp:lastModifiedBy>
  <dcterms:modified xsi:type="dcterms:W3CDTF">2026-07-30T04:37:55Z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55D68C89240E4E1286FE1DDEDE91EFF4_11</vt:lpwstr>
  </property>
  <property fmtid="{D5CDD505-2E9C-101B-9397-08002B2CF9AE}" pid="4" name="KSOTemplateDocerSaveRecord">
    <vt:lpwstr>eyJoZGlkIjoiN2ZmMDg0NTczYzViYTU0NDcyNjAwYjM0OGQzMzE1ZTUiLCJ1c2VySWQiOiI0NDg4MzAzODEifQ==</vt:lpwstr>
  </property>
</Properties>
</file>